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780" w:rsidRDefault="00940780" w:rsidP="00940780">
      <w:pPr>
        <w:jc w:val="center"/>
        <w:rPr>
          <w:b/>
          <w:sz w:val="28"/>
          <w:szCs w:val="28"/>
        </w:rPr>
      </w:pPr>
      <w:bookmarkStart w:id="0" w:name="_GoBack"/>
      <w:bookmarkEnd w:id="0"/>
      <w:r w:rsidRPr="00940780">
        <w:rPr>
          <w:b/>
          <w:sz w:val="28"/>
          <w:szCs w:val="28"/>
        </w:rPr>
        <w:t>A Long-Term Disability Appeal Self-Assessment Checklist</w:t>
      </w:r>
    </w:p>
    <w:p w:rsidR="00E754E4" w:rsidRPr="00940780" w:rsidRDefault="006F6AF0">
      <w:r w:rsidRPr="00940780">
        <w:t>This checklist is for informational purposes and is not legal advice.</w:t>
      </w:r>
    </w:p>
    <w:p w:rsidR="006F6AF0" w:rsidRPr="00940780" w:rsidRDefault="006F6AF0" w:rsidP="006F6AF0">
      <w:pPr>
        <w:pStyle w:val="ListParagraph"/>
        <w:numPr>
          <w:ilvl w:val="0"/>
          <w:numId w:val="1"/>
        </w:numPr>
        <w:rPr>
          <w:b/>
        </w:rPr>
      </w:pPr>
      <w:r w:rsidRPr="00940780">
        <w:rPr>
          <w:b/>
        </w:rPr>
        <w:t xml:space="preserve">Do you know your exact appeal deadline? </w:t>
      </w:r>
    </w:p>
    <w:p w:rsidR="00940780" w:rsidRDefault="00940780" w:rsidP="00940780">
      <w:r>
        <w:t xml:space="preserve">Your denial letter should explain how long you have to appeal. Missing this deadline can seriously harm your case.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6F6AF0" w:rsidRPr="00940780" w:rsidRDefault="006F6AF0" w:rsidP="006F6AF0">
      <w:pPr>
        <w:pStyle w:val="ListParagraph"/>
        <w:numPr>
          <w:ilvl w:val="0"/>
          <w:numId w:val="1"/>
        </w:numPr>
        <w:rPr>
          <w:b/>
        </w:rPr>
      </w:pPr>
      <w:r w:rsidRPr="00940780">
        <w:rPr>
          <w:b/>
        </w:rPr>
        <w:t xml:space="preserve">Do you understand every reason the insurance company denied your claim? </w:t>
      </w:r>
    </w:p>
    <w:p w:rsidR="00940780" w:rsidRDefault="00940780" w:rsidP="00940780">
      <w:r>
        <w:t xml:space="preserve">A strong appeal should respond directly to each reason listed in the denial letter.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6F6AF0" w:rsidRPr="00940780" w:rsidRDefault="006F6AF0" w:rsidP="006F6AF0">
      <w:pPr>
        <w:pStyle w:val="ListParagraph"/>
        <w:numPr>
          <w:ilvl w:val="0"/>
          <w:numId w:val="1"/>
        </w:numPr>
        <w:rPr>
          <w:b/>
        </w:rPr>
      </w:pPr>
      <w:r w:rsidRPr="00940780">
        <w:rPr>
          <w:b/>
        </w:rPr>
        <w:t xml:space="preserve">Have you gathered all relevant medical records? </w:t>
      </w:r>
    </w:p>
    <w:p w:rsidR="00940780" w:rsidRDefault="00940780" w:rsidP="00940780">
      <w:r>
        <w:t xml:space="preserve">Include records from all providers treating any conditions affecting your ability to work.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6F6AF0" w:rsidRPr="00940780" w:rsidRDefault="006F6AF0" w:rsidP="006F6AF0">
      <w:pPr>
        <w:pStyle w:val="ListParagraph"/>
        <w:numPr>
          <w:ilvl w:val="0"/>
          <w:numId w:val="1"/>
        </w:numPr>
        <w:rPr>
          <w:b/>
        </w:rPr>
      </w:pPr>
      <w:r w:rsidRPr="00940780">
        <w:rPr>
          <w:b/>
        </w:rPr>
        <w:t xml:space="preserve">Do your medical records explain your functional limitations? </w:t>
      </w:r>
    </w:p>
    <w:p w:rsidR="00940780" w:rsidRDefault="00940780" w:rsidP="00940780">
      <w:r>
        <w:t xml:space="preserve">Your records should specifically explain how your condition affects your ability to work. This may include limitations on your ability to sit, stand, walk, lift, concentrate, stay on task, or maintain a reliable work schedule.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940780" w:rsidRPr="00940780" w:rsidRDefault="00940780" w:rsidP="00940780">
      <w:pPr>
        <w:pStyle w:val="ListParagraph"/>
        <w:numPr>
          <w:ilvl w:val="0"/>
          <w:numId w:val="1"/>
        </w:numPr>
        <w:rPr>
          <w:b/>
        </w:rPr>
      </w:pPr>
      <w:r w:rsidRPr="00940780">
        <w:rPr>
          <w:b/>
        </w:rPr>
        <w:t xml:space="preserve">Are your functional limitations supported by objective medical evidence? </w:t>
      </w:r>
    </w:p>
    <w:p w:rsidR="00940780" w:rsidRDefault="00940780" w:rsidP="00940780">
      <w:r>
        <w:t xml:space="preserve">This can include a imaging like MRIs and CT scans, a Functional Capacity Evaluation, neuropsychological testing, and physical examinations performed at your doctor’s visits.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6F6AF0" w:rsidRPr="00940780" w:rsidRDefault="006F6AF0" w:rsidP="006F6AF0">
      <w:pPr>
        <w:pStyle w:val="ListParagraph"/>
        <w:numPr>
          <w:ilvl w:val="0"/>
          <w:numId w:val="1"/>
        </w:numPr>
        <w:rPr>
          <w:b/>
        </w:rPr>
      </w:pPr>
      <w:r w:rsidRPr="00940780">
        <w:rPr>
          <w:b/>
        </w:rPr>
        <w:t xml:space="preserve">Have your treating doctors provided clear support for your restrictions? </w:t>
      </w:r>
    </w:p>
    <w:p w:rsidR="00940780" w:rsidRDefault="00940780" w:rsidP="00940780">
      <w:r>
        <w:t xml:space="preserve">Specific opinions about your limitations are more helpful than a statement indicating that you are unable to work.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940780" w:rsidRPr="00940780" w:rsidRDefault="00940780" w:rsidP="00940780">
      <w:pPr>
        <w:rPr>
          <w:b/>
        </w:rPr>
      </w:pPr>
    </w:p>
    <w:p w:rsidR="006F6AF0" w:rsidRPr="00940780" w:rsidRDefault="006F6AF0" w:rsidP="006F6AF0">
      <w:pPr>
        <w:pStyle w:val="ListParagraph"/>
        <w:numPr>
          <w:ilvl w:val="0"/>
          <w:numId w:val="1"/>
        </w:numPr>
        <w:rPr>
          <w:b/>
        </w:rPr>
      </w:pPr>
      <w:r w:rsidRPr="00940780">
        <w:rPr>
          <w:b/>
        </w:rPr>
        <w:t xml:space="preserve">Do you know if the insurance company is assessing whether you can do your </w:t>
      </w:r>
      <w:r w:rsidRPr="00940780">
        <w:rPr>
          <w:b/>
          <w:u w:val="single"/>
        </w:rPr>
        <w:t>own</w:t>
      </w:r>
      <w:r w:rsidRPr="00940780">
        <w:rPr>
          <w:b/>
        </w:rPr>
        <w:t xml:space="preserve"> job or an alternative job? </w:t>
      </w:r>
    </w:p>
    <w:p w:rsidR="00940780" w:rsidRDefault="00940780" w:rsidP="00940780">
      <w:r>
        <w:t xml:space="preserve">Under many policies, the definition of disability changes after you have been on the claim for a period of time.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6F6AF0" w:rsidRDefault="00940780" w:rsidP="00940780">
      <w:pPr>
        <w:pStyle w:val="ListParagraph"/>
        <w:numPr>
          <w:ilvl w:val="1"/>
          <w:numId w:val="1"/>
        </w:numPr>
        <w:rPr>
          <w:b/>
        </w:rPr>
      </w:pPr>
      <w:r w:rsidRPr="00940780">
        <w:rPr>
          <w:b/>
          <w:u w:val="single"/>
        </w:rPr>
        <w:t>If your own job</w:t>
      </w:r>
      <w:r w:rsidRPr="00940780">
        <w:rPr>
          <w:b/>
        </w:rPr>
        <w:t xml:space="preserve">: </w:t>
      </w:r>
      <w:r w:rsidR="006F6AF0" w:rsidRPr="00940780">
        <w:rPr>
          <w:b/>
        </w:rPr>
        <w:t xml:space="preserve">Does the insurance company understand what your prior job actually required? </w:t>
      </w:r>
    </w:p>
    <w:p w:rsidR="00940780" w:rsidRPr="00940780" w:rsidRDefault="00940780" w:rsidP="00940780">
      <w:r>
        <w:t xml:space="preserve">It is important to ensure that the true physical and mental demands of your prior job are accurately described.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940780" w:rsidRPr="00940780" w:rsidRDefault="00940780" w:rsidP="00940780">
      <w:pPr>
        <w:pStyle w:val="ListParagraph"/>
        <w:numPr>
          <w:ilvl w:val="1"/>
          <w:numId w:val="1"/>
        </w:numPr>
        <w:rPr>
          <w:b/>
        </w:rPr>
      </w:pPr>
      <w:r w:rsidRPr="00940780">
        <w:rPr>
          <w:b/>
          <w:u w:val="single"/>
        </w:rPr>
        <w:t>If an alternative job</w:t>
      </w:r>
      <w:r w:rsidRPr="00940780">
        <w:rPr>
          <w:b/>
        </w:rPr>
        <w:t xml:space="preserve">: Does the insurance company know the work you have performed in the past and your educational background? </w:t>
      </w:r>
    </w:p>
    <w:p w:rsidR="00940780" w:rsidRDefault="00940780" w:rsidP="00940780">
      <w:r>
        <w:t xml:space="preserve">When evaluating whether you can perform another job, the insurance company may rely on your education, work experience, and transferable skills. If that information is incomplete or inaccurate, it could affect the outcome of your claim.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6F6AF0" w:rsidRPr="00940780" w:rsidRDefault="006F6AF0" w:rsidP="006F6AF0">
      <w:pPr>
        <w:pStyle w:val="ListParagraph"/>
        <w:numPr>
          <w:ilvl w:val="0"/>
          <w:numId w:val="1"/>
        </w:numPr>
        <w:rPr>
          <w:b/>
        </w:rPr>
      </w:pPr>
      <w:r w:rsidRPr="00940780">
        <w:rPr>
          <w:b/>
        </w:rPr>
        <w:t xml:space="preserve">Do you have evidence to respond to the insurance company’s arguments, including written reports from their doctors, Independent Medical Evaluation reports, or surveillance? </w:t>
      </w:r>
    </w:p>
    <w:p w:rsidR="00940780" w:rsidRDefault="00940780" w:rsidP="00940780">
      <w:r>
        <w:t xml:space="preserve">If the denial relied on this evidence, your appeal should respond to it directly.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940780" w:rsidRPr="00940780" w:rsidRDefault="00940780" w:rsidP="00940780">
      <w:pPr>
        <w:pStyle w:val="ListParagraph"/>
        <w:numPr>
          <w:ilvl w:val="0"/>
          <w:numId w:val="1"/>
        </w:numPr>
        <w:rPr>
          <w:b/>
        </w:rPr>
      </w:pPr>
      <w:r w:rsidRPr="00940780">
        <w:rPr>
          <w:b/>
        </w:rPr>
        <w:t xml:space="preserve">Has the insurance company considered all relevant evidence from your Social Security Disability claim (if applicable)? </w:t>
      </w:r>
    </w:p>
    <w:p w:rsidR="00940780" w:rsidRDefault="00940780" w:rsidP="00940780">
      <w:r>
        <w:t xml:space="preserve">If you applied for Social Security Disability benefits, your file may contain medical records, medical opinions, vocational evidence, or a favorable disability determination that could support your LTD claim.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6F6AF0" w:rsidRPr="00940780" w:rsidRDefault="006F6AF0" w:rsidP="006F6AF0">
      <w:pPr>
        <w:pStyle w:val="ListParagraph"/>
        <w:numPr>
          <w:ilvl w:val="0"/>
          <w:numId w:val="1"/>
        </w:numPr>
        <w:rPr>
          <w:b/>
        </w:rPr>
      </w:pPr>
      <w:r w:rsidRPr="00940780">
        <w:rPr>
          <w:b/>
        </w:rPr>
        <w:lastRenderedPageBreak/>
        <w:t xml:space="preserve">Do you know when your policy is governed by ERISA? </w:t>
      </w:r>
    </w:p>
    <w:p w:rsidR="00940780" w:rsidRDefault="00940780" w:rsidP="00940780">
      <w:r>
        <w:t xml:space="preserve">In most ERISA cases, the administrative appeal is your last opportunity add evidence to the claim file and additional records cannot be submitted at the lawsuit stage.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6F6AF0" w:rsidRPr="00940780" w:rsidRDefault="006F6AF0" w:rsidP="006F6AF0">
      <w:pPr>
        <w:pStyle w:val="ListParagraph"/>
        <w:numPr>
          <w:ilvl w:val="0"/>
          <w:numId w:val="1"/>
        </w:numPr>
        <w:rPr>
          <w:b/>
        </w:rPr>
      </w:pPr>
      <w:r w:rsidRPr="00940780">
        <w:rPr>
          <w:b/>
        </w:rPr>
        <w:t xml:space="preserve">Does your appeal letter do more than just state your disagreement with the insurers decision? </w:t>
      </w:r>
    </w:p>
    <w:p w:rsidR="006F6AF0" w:rsidRDefault="00940780" w:rsidP="006F6AF0">
      <w:r>
        <w:t xml:space="preserve">A strong appeal builds the record, addresses the insurer’s reasoning, and explains why your evidence supports disability under the policy. </w:t>
      </w:r>
    </w:p>
    <w:p w:rsidR="00940780" w:rsidRDefault="00940780" w:rsidP="00940780">
      <w:r>
        <w:rPr>
          <w:rFonts w:ascii="MS Gothic" w:eastAsia="MS Gothic" w:hAnsi="MS Gothic" w:hint="eastAsia"/>
        </w:rPr>
        <w:t>☐</w:t>
      </w:r>
      <w:r>
        <w:tab/>
        <w:t>Yes</w:t>
      </w:r>
      <w:r>
        <w:tab/>
      </w:r>
      <w:r>
        <w:tab/>
      </w:r>
      <w:r>
        <w:tab/>
      </w:r>
      <w:r>
        <w:rPr>
          <w:rFonts w:ascii="MS Gothic" w:eastAsia="MS Gothic" w:hAnsi="MS Gothic" w:hint="eastAsia"/>
        </w:rPr>
        <w:t>☐</w:t>
      </w:r>
      <w:r>
        <w:tab/>
        <w:t>No</w:t>
      </w:r>
      <w:r>
        <w:tab/>
      </w:r>
      <w:r>
        <w:tab/>
      </w:r>
      <w:r>
        <w:tab/>
      </w:r>
      <w:r>
        <w:rPr>
          <w:rFonts w:ascii="MS Gothic" w:eastAsia="MS Gothic" w:hAnsi="MS Gothic" w:hint="eastAsia"/>
        </w:rPr>
        <w:t>☐</w:t>
      </w:r>
      <w:r>
        <w:tab/>
        <w:t>I’m not sure</w:t>
      </w:r>
    </w:p>
    <w:p w:rsidR="00940780" w:rsidRDefault="00940780" w:rsidP="006F6AF0"/>
    <w:p w:rsidR="00940780" w:rsidRDefault="00940780" w:rsidP="006F6AF0"/>
    <w:p w:rsidR="006F6AF0" w:rsidRDefault="006F6AF0" w:rsidP="006F6AF0">
      <w:r w:rsidRPr="00940780">
        <w:rPr>
          <w:b/>
        </w:rPr>
        <w:t xml:space="preserve">If you answered </w:t>
      </w:r>
      <w:r w:rsidR="001750EF">
        <w:rPr>
          <w:b/>
        </w:rPr>
        <w:t>“</w:t>
      </w:r>
      <w:r w:rsidRPr="00940780">
        <w:rPr>
          <w:b/>
        </w:rPr>
        <w:t>No</w:t>
      </w:r>
      <w:r w:rsidR="001750EF">
        <w:rPr>
          <w:b/>
        </w:rPr>
        <w:t>”</w:t>
      </w:r>
      <w:r w:rsidRPr="00940780">
        <w:rPr>
          <w:b/>
        </w:rPr>
        <w:t xml:space="preserve"> or </w:t>
      </w:r>
      <w:r w:rsidR="001750EF">
        <w:rPr>
          <w:b/>
        </w:rPr>
        <w:t>“</w:t>
      </w:r>
      <w:r w:rsidRPr="00940780">
        <w:rPr>
          <w:b/>
        </w:rPr>
        <w:t>I’m Not Sure</w:t>
      </w:r>
      <w:r w:rsidR="001750EF">
        <w:rPr>
          <w:b/>
        </w:rPr>
        <w:t>”</w:t>
      </w:r>
      <w:r w:rsidRPr="00940780">
        <w:rPr>
          <w:b/>
        </w:rPr>
        <w:t xml:space="preserve"> to one or more questions, your appeal may benefit from additional review before submission.</w:t>
      </w:r>
      <w:r>
        <w:t xml:space="preserve"> Because LTD appeal deadlines are strict</w:t>
      </w:r>
      <w:r w:rsidR="001750EF">
        <w:t>,</w:t>
      </w:r>
      <w:r>
        <w:t xml:space="preserve"> consider seeking legal guidance as soon as possible after receiving a denial letter. </w:t>
      </w:r>
    </w:p>
    <w:p w:rsidR="006E7EC1" w:rsidRPr="006E7EC1" w:rsidRDefault="006E7EC1" w:rsidP="006F6AF0">
      <w:pPr>
        <w:rPr>
          <w:sz w:val="32"/>
          <w:szCs w:val="32"/>
        </w:rPr>
      </w:pPr>
      <w:r>
        <w:t>Our long-term disability attorneys represent claimants nationwide and can review your denial letter, explain the issues we identify, and help you determine the best path forward before you submit your appeal.</w:t>
      </w:r>
    </w:p>
    <w:p w:rsidR="006E7EC1" w:rsidRPr="001750EF" w:rsidRDefault="006E7EC1" w:rsidP="006E7EC1">
      <w:pPr>
        <w:rPr>
          <w:b/>
          <w:szCs w:val="24"/>
        </w:rPr>
      </w:pPr>
      <w:r w:rsidRPr="001750EF">
        <w:rPr>
          <w:b/>
          <w:szCs w:val="24"/>
        </w:rPr>
        <w:t xml:space="preserve">Contact Hawks Quindel: </w:t>
      </w:r>
      <w:hyperlink r:id="rId7" w:history="1">
        <w:r w:rsidRPr="001750EF">
          <w:rPr>
            <w:rStyle w:val="Hyperlink"/>
            <w:b/>
            <w:szCs w:val="24"/>
          </w:rPr>
          <w:t>https://www.hq-law.com/contact/</w:t>
        </w:r>
      </w:hyperlink>
      <w:r w:rsidRPr="001750EF">
        <w:rPr>
          <w:b/>
          <w:szCs w:val="24"/>
        </w:rPr>
        <w:t xml:space="preserve"> </w:t>
      </w:r>
    </w:p>
    <w:p w:rsidR="006E7EC1" w:rsidRDefault="006E7EC1" w:rsidP="006F6AF0"/>
    <w:sectPr w:rsidR="006E7EC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780" w:rsidRDefault="00940780" w:rsidP="00940780">
      <w:pPr>
        <w:spacing w:after="0" w:line="240" w:lineRule="auto"/>
      </w:pPr>
      <w:r>
        <w:separator/>
      </w:r>
    </w:p>
  </w:endnote>
  <w:endnote w:type="continuationSeparator" w:id="0">
    <w:p w:rsidR="00940780" w:rsidRDefault="00940780" w:rsidP="00940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0A" w:rsidRDefault="00497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0A" w:rsidRDefault="004971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0A" w:rsidRDefault="00497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780" w:rsidRDefault="00940780" w:rsidP="00940780">
      <w:pPr>
        <w:spacing w:after="0" w:line="240" w:lineRule="auto"/>
      </w:pPr>
      <w:r>
        <w:separator/>
      </w:r>
    </w:p>
  </w:footnote>
  <w:footnote w:type="continuationSeparator" w:id="0">
    <w:p w:rsidR="00940780" w:rsidRDefault="00940780" w:rsidP="00940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0A" w:rsidRDefault="004971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780" w:rsidRDefault="00940780">
    <w:pPr>
      <w:pStyle w:val="Header"/>
    </w:pPr>
    <w:r>
      <w:rPr>
        <w:noProof/>
      </w:rPr>
      <w:drawing>
        <wp:anchor distT="0" distB="0" distL="114300" distR="114300" simplePos="0" relativeHeight="251658240" behindDoc="1" locked="0" layoutInCell="1" allowOverlap="1" wp14:anchorId="6406E43D">
          <wp:simplePos x="0" y="0"/>
          <wp:positionH relativeFrom="column">
            <wp:posOffset>-893301</wp:posOffset>
          </wp:positionH>
          <wp:positionV relativeFrom="paragraph">
            <wp:posOffset>-412115</wp:posOffset>
          </wp:positionV>
          <wp:extent cx="2171700" cy="9359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71700" cy="9359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0A" w:rsidRDefault="00497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F0E32"/>
    <w:multiLevelType w:val="hybridMultilevel"/>
    <w:tmpl w:val="4C220A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AF0"/>
    <w:rsid w:val="001750EF"/>
    <w:rsid w:val="0049710A"/>
    <w:rsid w:val="006E7EC1"/>
    <w:rsid w:val="006F6AF0"/>
    <w:rsid w:val="00940780"/>
    <w:rsid w:val="00A02634"/>
    <w:rsid w:val="00E75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sz w:val="24"/>
        <w:szCs w:val="22"/>
        <w:lang w:val="en-US" w:eastAsia="en-US" w:bidi="ar-SA"/>
      </w:rPr>
    </w:rPrDefault>
    <w:pPrDefault>
      <w:pPr>
        <w:spacing w:after="24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AF0"/>
    <w:pPr>
      <w:ind w:left="720"/>
      <w:contextualSpacing/>
    </w:pPr>
  </w:style>
  <w:style w:type="paragraph" w:styleId="Header">
    <w:name w:val="header"/>
    <w:basedOn w:val="Normal"/>
    <w:link w:val="HeaderChar"/>
    <w:uiPriority w:val="99"/>
    <w:unhideWhenUsed/>
    <w:rsid w:val="00940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780"/>
  </w:style>
  <w:style w:type="paragraph" w:styleId="Footer">
    <w:name w:val="footer"/>
    <w:basedOn w:val="Normal"/>
    <w:link w:val="FooterChar"/>
    <w:uiPriority w:val="99"/>
    <w:unhideWhenUsed/>
    <w:rsid w:val="00940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780"/>
  </w:style>
  <w:style w:type="character" w:styleId="Hyperlink">
    <w:name w:val="Hyperlink"/>
    <w:basedOn w:val="DefaultParagraphFont"/>
    <w:uiPriority w:val="99"/>
    <w:unhideWhenUsed/>
    <w:rsid w:val="00940780"/>
    <w:rPr>
      <w:color w:val="0563C1" w:themeColor="hyperlink"/>
      <w:u w:val="single"/>
    </w:rPr>
  </w:style>
  <w:style w:type="character" w:styleId="UnresolvedMention">
    <w:name w:val="Unresolved Mention"/>
    <w:basedOn w:val="DefaultParagraphFont"/>
    <w:uiPriority w:val="99"/>
    <w:semiHidden/>
    <w:unhideWhenUsed/>
    <w:rsid w:val="00940780"/>
    <w:rPr>
      <w:color w:val="605E5C"/>
      <w:shd w:val="clear" w:color="auto" w:fill="E1DFDD"/>
    </w:rPr>
  </w:style>
  <w:style w:type="character" w:styleId="Strong">
    <w:name w:val="Strong"/>
    <w:basedOn w:val="DefaultParagraphFont"/>
    <w:uiPriority w:val="22"/>
    <w:qFormat/>
    <w:rsid w:val="006E7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hq-law.com/contac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3353</Characters>
  <Application>Microsoft Office Word</Application>
  <DocSecurity>0</DocSecurity>
  <Lines>71</Lines>
  <Paragraphs>44</Paragraphs>
  <ScaleCrop>false</ScaleCrop>
  <Manager/>
  <Company/>
  <LinksUpToDate>false</LinksUpToDate>
  <CharactersWithSpaces>4059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2026-07-07T18:14:00Z</dcterms:created>
  <dcterms:modified xsi:type="dcterms:W3CDTF">2026-07-07T18:14:00Z</dcterms:modified>
  <cp:category/>
  <cp:contentStatus/>
  <dc:language/>
  <cp:version/>
</cp:coreProperties>
</file>